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R4-2416351</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Hefei, China, 14 – 18 October,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CSI prediction</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6.17.3.1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eastAsia="游明朝"/>
          <w:b/>
          <w:u w:val="single"/>
          <w:lang w:eastAsia="ja-JP"/>
        </w:rPr>
      </w:pPr>
      <w:r>
        <w:rPr>
          <w:rFonts w:hint="eastAsia"/>
          <w:b/>
          <w:kern w:val="0"/>
          <w:sz w:val="24"/>
          <w:szCs w:val="24"/>
        </w:rPr>
        <w:t xml:space="preserve">2 </w:t>
      </w:r>
      <w:r>
        <w:rPr>
          <w:b/>
          <w:kern w:val="0"/>
          <w:sz w:val="24"/>
          <w:szCs w:val="24"/>
        </w:rPr>
        <w:t>Discussion</w:t>
      </w:r>
    </w:p>
    <w:p>
      <w:pPr>
        <w:rPr>
          <w:rFonts w:hint="default" w:eastAsia="游明朝"/>
          <w:b/>
          <w:u w:val="single"/>
          <w:lang w:val="en-US" w:eastAsia="zh-CN"/>
        </w:rPr>
      </w:pPr>
      <w:r>
        <w:rPr>
          <w:rFonts w:hint="eastAsia" w:eastAsia="游明朝"/>
          <w:b/>
          <w:u w:val="single"/>
          <w:lang w:eastAsia="ja-JP"/>
        </w:rPr>
        <w:t>CSI prediction accuracy metric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 w:val="21"/>
                <w:szCs w:val="21"/>
                <w:lang w:eastAsia="ja-JP"/>
              </w:rPr>
            </w:pPr>
            <w:r>
              <w:rPr>
                <w:rFonts w:hint="eastAsia" w:eastAsia="游明朝"/>
                <w:iCs/>
                <w:sz w:val="21"/>
                <w:szCs w:val="21"/>
                <w:lang w:eastAsia="ja-JP"/>
              </w:rPr>
              <w:t>Agreement: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 w:val="21"/>
                <w:szCs w:val="21"/>
                <w:lang w:eastAsia="ja-JP"/>
              </w:rPr>
            </w:pPr>
            <w:r>
              <w:rPr>
                <w:rFonts w:hint="eastAsia" w:eastAsia="游明朝"/>
                <w:iCs/>
                <w:sz w:val="21"/>
                <w:szCs w:val="21"/>
                <w:lang w:eastAsia="ja-JP"/>
              </w:rPr>
              <w:t xml:space="preserve">Use relative throughput as </w:t>
            </w:r>
            <w:r>
              <w:rPr>
                <w:rFonts w:hint="default" w:eastAsia="游明朝"/>
                <w:iCs/>
                <w:sz w:val="21"/>
                <w:szCs w:val="21"/>
                <w:lang w:eastAsia="ja-JP"/>
              </w:rPr>
              <w:t>requirement</w:t>
            </w:r>
            <w:r>
              <w:rPr>
                <w:rFonts w:hint="eastAsia" w:eastAsia="游明朝"/>
                <w:iCs/>
                <w:sz w:val="21"/>
                <w:szCs w:val="21"/>
                <w:lang w:eastAsia="ja-JP"/>
              </w:rPr>
              <w:t xml:space="preserve"> metric for CSI prediction</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eastAsia="游明朝"/>
                <w:iCs/>
                <w:sz w:val="21"/>
                <w:szCs w:val="21"/>
                <w:lang w:eastAsia="ja-JP"/>
              </w:rPr>
            </w:pPr>
            <w:r>
              <w:rPr>
                <w:rFonts w:hint="eastAsia" w:eastAsia="游明朝"/>
                <w:iCs/>
                <w:sz w:val="21"/>
                <w:szCs w:val="21"/>
                <w:lang w:eastAsia="ja-JP"/>
              </w:rPr>
              <w:t>companies are invited to bring contribution on how the requirement could be defined:</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cs="Times New Roman"/>
                <w:kern w:val="2"/>
                <w:sz w:val="21"/>
                <w:vertAlign w:val="baseline"/>
                <w:lang w:val="en-US" w:eastAsia="zh-CN" w:bidi="ar-SA"/>
              </w:rPr>
            </w:pPr>
            <w:r>
              <w:rPr>
                <w:rFonts w:hint="default" w:eastAsia="游明朝"/>
                <w:iCs/>
                <w:sz w:val="21"/>
                <w:szCs w:val="21"/>
                <w:lang w:eastAsia="ja-JP"/>
              </w:rPr>
              <w:t>what</w:t>
            </w:r>
            <w:r>
              <w:rPr>
                <w:rFonts w:hint="eastAsia" w:eastAsia="游明朝"/>
                <w:iCs/>
                <w:sz w:val="21"/>
                <w:szCs w:val="21"/>
                <w:lang w:eastAsia="ja-JP"/>
              </w:rPr>
              <w:t xml:space="preserve"> is the baseline that throughput would be compared to</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In last meeting, RAN4 discussed the issue of CSI predication accuracy metric and agreed to use relative throughput as requirements metric. However, the outstanding issue is how to select the baseline throughput. Currently, there are two methods: random PMI or R-18 predicted PMI.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From a prediction perspective, we expect that the AI/ML can dynamically and accurately adjust the PMI based on changes in the transmission realistic channel or UE movement, aiming to achieve nearly lossless transmission. However, due to the latency inherent in PMI feedback, the BS can only make adjustments at subsequent times, thus real- time and dynamic adjustment of PMI is unattainable. To address this, we hope that AI/ML can predict future PMI based on historical information, enabling the BS to select the correct precoding matrix for transmission at the next moment based on the predicted results.</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legacy PMI testing, to evaluate the performance of UE, RAN4 defined a ratio of throughput for random PMI versus reported PMI as a test metric. This ensures that the PMI reported by the UE meets current requirements. Meanwhile, RAN5 also defined relevant testing procedures. And in R-18 predicated PMI, RAN4 also defined test metric based on a ratio of predicted PMI versus random PMI, as described below.</w:t>
      </w:r>
    </w:p>
    <w:p>
      <w:pPr>
        <w:rPr>
          <w:lang w:eastAsia="zh-CN"/>
        </w:rPr>
      </w:pPr>
      <w:r>
        <w:t xml:space="preserve">The requirements for transmission scheme </w:t>
      </w:r>
      <w:r>
        <w:rPr>
          <w:rFonts w:hint="eastAsia"/>
        </w:rPr>
        <w:t>1</w:t>
      </w:r>
      <w:r>
        <w:t xml:space="preserve"> with higher layer parameter </w:t>
      </w:r>
      <w:r>
        <w:rPr>
          <w:i/>
        </w:rPr>
        <w:t>codebookType</w:t>
      </w:r>
      <w:r>
        <w:t xml:space="preserve"> set to '</w:t>
      </w:r>
      <w:r>
        <w:rPr>
          <w:color w:val="000000"/>
          <w:lang w:val="en-US"/>
        </w:rPr>
        <w:t>typeII</w:t>
      </w:r>
      <w:r>
        <w:rPr>
          <w:rFonts w:ascii="Arial" w:hAnsi="Arial"/>
          <w:sz w:val="18"/>
        </w:rPr>
        <w:t>'</w:t>
      </w:r>
      <w:r>
        <w:t xml:space="preserve"> or </w:t>
      </w:r>
      <w:r>
        <w:rPr>
          <w:rFonts w:hint="default" w:ascii="Times New Roman" w:hAnsi="Times New Roman" w:cs="Times New Roman"/>
        </w:rPr>
        <w:t>'</w:t>
      </w:r>
      <w:r>
        <w:rPr>
          <w:rFonts w:hint="default" w:ascii="Times New Roman" w:hAnsi="Times New Roman" w:cs="Times New Roman"/>
          <w:color w:val="000000"/>
          <w:lang w:val="en-US"/>
        </w:rPr>
        <w:t>typeII-r16</w:t>
      </w:r>
      <w:r>
        <w:rPr>
          <w:rFonts w:hint="default" w:ascii="Times New Roman" w:hAnsi="Times New Roman" w:cs="Times New Roman"/>
          <w:sz w:val="18"/>
        </w:rPr>
        <w:t>'</w:t>
      </w:r>
      <w:r>
        <w:rPr>
          <w:rFonts w:hint="default" w:ascii="Times New Roman" w:hAnsi="Times New Roman" w:cs="Times New Roman"/>
        </w:rPr>
        <w:t xml:space="preserve"> </w:t>
      </w:r>
      <w:r>
        <w:rPr>
          <w:rFonts w:hint="default" w:ascii="Times New Roman" w:hAnsi="Times New Roman" w:cs="Times New Roman"/>
          <w:lang w:eastAsia="zh-CN"/>
        </w:rPr>
        <w:t>or</w:t>
      </w:r>
      <w:r>
        <w:rPr>
          <w:rFonts w:hint="default" w:ascii="Times New Roman" w:hAnsi="Times New Roman" w:cs="Times New Roman"/>
        </w:rPr>
        <w:t xml:space="preserve"> 'typeII-doppler-r18' or 'typeII-CJT-r18' are specified in terms of the ratio</w:t>
      </w:r>
      <w:r>
        <w:rPr>
          <w:rFonts w:hint="default" w:ascii="Times New Roman" w:hAnsi="Times New Roman" w:cs="Times New Roman"/>
          <w:lang w:eastAsia="zh-CN"/>
        </w:rPr>
        <w:t>:</w:t>
      </w:r>
    </w:p>
    <w:p>
      <w:pPr>
        <w:pStyle w:val="49"/>
        <w:jc w:val="center"/>
      </w:pPr>
      <w:r>
        <w:rPr>
          <w:lang w:eastAsia="ko-KR"/>
        </w:rPr>
        <w:object>
          <v:shape id="_x0000_i1025" o:spt="75" type="#_x0000_t75" style="height:36.55pt;width:103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rPr>
          <w:rFonts w:eastAsia="宋体"/>
          <w:lang w:eastAsia="zh-CN"/>
        </w:rPr>
      </w:pPr>
      <w:r>
        <w:rPr>
          <w:rFonts w:eastAsia="宋体"/>
          <w:lang w:eastAsia="zh-CN"/>
        </w:rPr>
        <w:t xml:space="preserve">In the definition of </w:t>
      </w:r>
      <w:r>
        <w:rPr>
          <w:rFonts w:eastAsia="宋体"/>
          <w:i/>
          <w:lang w:eastAsia="zh-CN"/>
        </w:rPr>
        <w:t>γ</w:t>
      </w:r>
      <w:r>
        <w:rPr>
          <w:rFonts w:eastAsia="宋体"/>
          <w:lang w:eastAsia="zh-CN"/>
        </w:rPr>
        <w:t>, for 16TX PMI requirements,</w:t>
      </w:r>
      <w:r>
        <w:rPr>
          <w:rFonts w:eastAsia="宋体"/>
        </w:rPr>
        <w:t xml:space="preserve"> </w:t>
      </w:r>
      <w:r>
        <w:rPr>
          <w:position w:val="-14"/>
          <w:lang w:eastAsia="ko-KR"/>
        </w:rPr>
        <w:object>
          <v:shape id="_x0000_i1026" o:spt="75" type="#_x0000_t75" style="height:20.5pt;width:67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eastAsia="宋体"/>
          <w:lang w:eastAsia="zh-CN"/>
        </w:rPr>
        <w:t xml:space="preserve">is </w:t>
      </w:r>
      <w:r>
        <w:rPr>
          <w:rFonts w:hint="eastAsia" w:eastAsia="宋体"/>
          <w:lang w:eastAsia="zh-CN"/>
        </w:rPr>
        <w:t>90</w:t>
      </w:r>
      <w:r>
        <w:rPr>
          <w:rFonts w:eastAsia="宋体"/>
          <w:lang w:eastAsia="zh-CN"/>
        </w:rPr>
        <w:t xml:space="preserve"> % of the maximum throughput obtained at </w:t>
      </w:r>
      <w:r>
        <w:rPr>
          <w:position w:val="-14"/>
          <w:lang w:eastAsia="ko-KR"/>
        </w:rPr>
        <w:object>
          <v:shape id="_x0000_i1027" o:spt="75" type="#_x0000_t75" style="height:16.6pt;width:61.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eastAsia="宋体"/>
          <w:lang w:eastAsia="zh-CN"/>
        </w:rPr>
        <w:t xml:space="preserve"> using the precoders configured according to the UE reports, </w:t>
      </w:r>
      <w:r>
        <w:rPr>
          <w:rFonts w:eastAsia="宋体"/>
        </w:rPr>
        <w:t xml:space="preserve">and </w:t>
      </w:r>
      <w:r>
        <w:rPr>
          <w:position w:val="-14"/>
          <w:lang w:eastAsia="ko-KR"/>
        </w:rPr>
        <w:object>
          <v:shape id="_x0000_i1028" o:spt="75" type="#_x0000_t75" style="height:21.05pt;width:41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eastAsia="宋体"/>
          <w:lang w:eastAsia="zh-CN"/>
        </w:rPr>
        <w:t xml:space="preserve">is </w:t>
      </w:r>
      <w:r>
        <w:rPr>
          <w:rFonts w:eastAsia="宋体"/>
        </w:rPr>
        <w:t xml:space="preserve">the throughput measured at </w:t>
      </w:r>
      <w:r>
        <w:rPr>
          <w:position w:val="-14"/>
          <w:lang w:eastAsia="ko-KR"/>
        </w:rPr>
        <w:object>
          <v:shape id="_x0000_i1029" o:spt="75" type="#_x0000_t75" style="height:15.5pt;width:61.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20">
            <o:LockedField>false</o:LockedField>
          </o:OLEObject>
        </w:object>
      </w:r>
      <w:r>
        <w:rPr>
          <w:rFonts w:eastAsia="宋体"/>
        </w:rPr>
        <w:t>with</w:t>
      </w:r>
      <w:r>
        <w:rPr>
          <w:rFonts w:eastAsia="宋体"/>
          <w:lang w:eastAsia="zh-CN"/>
        </w:rPr>
        <w:t xml:space="preserve"> random precoding.</w:t>
      </w:r>
    </w:p>
    <w:p>
      <w:pPr>
        <w:jc w:val="center"/>
        <w:rPr>
          <w:rFonts w:eastAsia="宋体"/>
          <w:lang w:eastAsia="zh-CN"/>
        </w:rPr>
      </w:pPr>
      <w:r>
        <w:drawing>
          <wp:inline distT="0" distB="0" distL="114300" distR="114300">
            <wp:extent cx="3512820" cy="67056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1"/>
                    <a:stretch>
                      <a:fillRect/>
                    </a:stretch>
                  </pic:blipFill>
                  <pic:spPr>
                    <a:xfrm>
                      <a:off x="0" y="0"/>
                      <a:ext cx="3512820" cy="670560"/>
                    </a:xfrm>
                    <a:prstGeom prst="rect">
                      <a:avLst/>
                    </a:prstGeom>
                    <a:noFill/>
                    <a:ln>
                      <a:noFill/>
                    </a:ln>
                  </pic:spPr>
                </pic:pic>
              </a:graphicData>
            </a:graphic>
          </wp:inline>
        </w:drawing>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Now, our motivation is to enable CSI prediction to assist BS side achieve better scheduling. Therefore, the results of CSI predication must be valuable. Consequently, the selection of baseline throughput should also have some reference significance. If we choose random PMI as the baseline, there is no doubt that it is feasible. We expect the test results ratio to be larger than 1, which would validate that the AI/ML predication aligns with the assumptions, and that</w:t>
      </w:r>
      <w:r>
        <w:rPr>
          <w:rFonts w:hint="default" w:cs="Times New Roman"/>
          <w:kern w:val="2"/>
          <w:sz w:val="21"/>
          <w:lang w:val="en-US" w:eastAsia="zh-CN" w:bidi="ar-SA"/>
        </w:rPr>
        <w:t>’</w:t>
      </w:r>
      <w:r>
        <w:rPr>
          <w:rFonts w:hint="eastAsia" w:cs="Times New Roman"/>
          <w:kern w:val="2"/>
          <w:sz w:val="21"/>
          <w:lang w:val="en-US" w:eastAsia="zh-CN" w:bidi="ar-SA"/>
        </w:rPr>
        <w:t>s all we are aiming to demonstrate. To be honest, this clearly fails to show the potential of AI/ML and does not provide any assistance for scheduling on the BS side. On the contrary, if the reported PMI is selected as the baseline, it requires that the AI/ML prediction results be superior to the reported PMI at historical times. The predictions based on AI/ML are thus more valuable for reference. This would represent a significant enhancement for scheduling at the BS side, as it would acquire information about future PMI, allowing it to make optimal decisions for scheduling in the next moment.</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Therefore, we believe that the legacy predicted PMI holds more reference value compared to the random PMI. Regarding the definition of test metric, we suggest the following options: directly using legacy predicted PMI as the baseline, or indirectly using random PMI as the baseline while simultaneously ensuring that the value </w:t>
      </w:r>
      <w:r>
        <w:rPr>
          <w:rFonts w:hint="default" w:ascii="Times New Roman" w:hAnsi="Times New Roman" w:cs="Times New Roman"/>
          <w:kern w:val="2"/>
          <w:sz w:val="21"/>
          <w:lang w:val="en-US" w:eastAsia="zh-CN" w:bidi="ar-SA"/>
        </w:rPr>
        <w:t>γ</w:t>
      </w:r>
      <w:r>
        <w:rPr>
          <w:rFonts w:hint="eastAsia" w:cs="Times New Roman"/>
          <w:kern w:val="2"/>
          <w:sz w:val="21"/>
          <w:lang w:val="en-US" w:eastAsia="zh-CN" w:bidi="ar-SA"/>
        </w:rPr>
        <w:t xml:space="preserve"> should exceed the legacy predicted requirements.</w:t>
      </w:r>
    </w:p>
    <w:p>
      <w:pPr>
        <w:rPr>
          <w:rFonts w:hint="eastAsia"/>
          <w:b/>
          <w:bCs/>
          <w:i/>
          <w:iCs/>
          <w:szCs w:val="21"/>
          <w:lang w:val="en-US" w:eastAsia="zh-CN"/>
        </w:rPr>
      </w:pPr>
      <w:r>
        <w:rPr>
          <w:rFonts w:hint="eastAsia"/>
          <w:b/>
          <w:bCs/>
          <w:i/>
          <w:iCs/>
          <w:szCs w:val="21"/>
          <w:lang w:val="en-US" w:eastAsia="zh-CN"/>
        </w:rPr>
        <w:t xml:space="preserve">Proposal 1. To consider the reported PMI as the baseline throughput for CSI prediction accuracy metric, directly using the legacy predicted PMI or indirectly using random PMI while simultaneously ensuring that the value γ should exceed the legacy predicted requirements.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Another issue is the testability and interoperability of CSI prediction. Currently, the main discussion regarding CSI prediction revolves around how the UE predicts and reports, tending more towards one side model for AI/ML. In legacy CSI testing framework, the SS initial configures parameters to generate PDSCH signal. This signal then undergoes simulation through a channel emulator to mimic the fading or AWGN channel and other processes experienced during practical transmission. Eventually, this signal reaches the DUT side, where the UE then reports the PMI. The diagram can be found as follows.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200" cy="997585"/>
            <wp:effectExtent l="0" t="0" r="5080" b="825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22"/>
                    <a:stretch>
                      <a:fillRect/>
                    </a:stretch>
                  </pic:blipFill>
                  <pic:spPr>
                    <a:xfrm>
                      <a:off x="0" y="0"/>
                      <a:ext cx="4902200" cy="997585"/>
                    </a:xfrm>
                    <a:prstGeom prst="rect">
                      <a:avLst/>
                    </a:prstGeom>
                    <a:noFill/>
                    <a:ln w="9525">
                      <a:noFill/>
                    </a:ln>
                  </pic:spPr>
                </pic:pic>
              </a:graphicData>
            </a:graphic>
          </wp:inline>
        </w:drawing>
      </w:r>
    </w:p>
    <w:p>
      <w:pPr>
        <w:widowControl w:val="0"/>
        <w:spacing w:beforeLines="100" w:afterLines="0" w:line="240" w:lineRule="auto"/>
        <w:jc w:val="center"/>
        <w:rPr>
          <w:rFonts w:hint="default" w:cs="Times New Roman"/>
          <w:kern w:val="2"/>
          <w:sz w:val="21"/>
          <w:lang w:val="en-US" w:eastAsia="zh-CN" w:bidi="ar-SA"/>
        </w:rPr>
      </w:pPr>
      <w:r>
        <w:rPr>
          <w:rFonts w:hint="eastAsia" w:cs="Times New Roman"/>
          <w:kern w:val="2"/>
          <w:sz w:val="21"/>
          <w:lang w:val="en-US" w:eastAsia="zh-CN" w:bidi="ar-SA"/>
        </w:rPr>
        <w:t>Fig.1 Legacy PMI testing framework</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RAN4 also defined PMI predicted requirements in Rel-18, as mentioned before, RAN4 used random PMI as baseline to evaluate the performance of prediction. From our understanding, even for the requirements of Rel-18 CSI prediction, the test framework established by RAN4 remains applicable. Concerning the AI based CSI prediction, we believe that the overall testing framework and procedures are no different. Regarding the interoperability issue, since the TE vendor does not to train the AI model, we believe that interoperability is also satisfied. Furthermore, we would like to emphasize that due to potential variations in results caused by different AI models, RAN4 needs to consider whether requirements should be defined for different AI models.</w:t>
      </w:r>
    </w:p>
    <w:p>
      <w:pPr>
        <w:rPr>
          <w:rFonts w:hint="eastAsia"/>
          <w:b/>
          <w:bCs/>
          <w:i/>
          <w:iCs/>
          <w:szCs w:val="21"/>
          <w:lang w:val="en-US" w:eastAsia="zh-CN"/>
        </w:rPr>
      </w:pPr>
      <w:r>
        <w:rPr>
          <w:rFonts w:hint="eastAsia"/>
          <w:b/>
          <w:bCs/>
          <w:i/>
          <w:iCs/>
          <w:szCs w:val="21"/>
          <w:lang w:val="en-US" w:eastAsia="zh-CN"/>
        </w:rPr>
        <w:t>Observation 1. There is no difference in testing framework between legacy and AI/ML prediction.</w:t>
      </w:r>
    </w:p>
    <w:p>
      <w:pPr>
        <w:rPr>
          <w:rFonts w:hint="default"/>
          <w:b/>
          <w:bCs/>
          <w:i/>
          <w:iCs/>
          <w:szCs w:val="21"/>
          <w:lang w:val="en-US" w:eastAsia="zh-CN"/>
        </w:rPr>
      </w:pPr>
      <w:r>
        <w:rPr>
          <w:rFonts w:hint="eastAsia"/>
          <w:b/>
          <w:bCs/>
          <w:i/>
          <w:iCs/>
          <w:szCs w:val="21"/>
          <w:lang w:val="en-US" w:eastAsia="zh-CN"/>
        </w:rPr>
        <w:t>Proposal 2. For AI/ML based CSI prediction, the testing framework can reuse legacy testing procedures.</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 xml:space="preserve">discussions on testability and interoperability issues for </w:t>
      </w:r>
      <w:r>
        <w:rPr>
          <w:rFonts w:hint="eastAsia"/>
          <w:bCs/>
          <w:kern w:val="0"/>
          <w:szCs w:val="21"/>
          <w:lang w:val="en-US" w:eastAsia="zh-CN"/>
        </w:rPr>
        <w:t>CSI prediction</w:t>
      </w:r>
      <w:r>
        <w:rPr>
          <w:rFonts w:hint="eastAsia"/>
          <w:bCs/>
          <w:kern w:val="0"/>
          <w:szCs w:val="21"/>
        </w:rPr>
        <w:t xml:space="preserve"> , The conclusions are:</w:t>
      </w:r>
    </w:p>
    <w:p>
      <w:pPr>
        <w:rPr>
          <w:rFonts w:hint="eastAsia"/>
          <w:bCs/>
          <w:kern w:val="0"/>
          <w:szCs w:val="21"/>
        </w:rPr>
      </w:pPr>
      <w:r>
        <w:rPr>
          <w:rFonts w:hint="eastAsia"/>
          <w:b/>
          <w:bCs/>
          <w:i/>
          <w:iCs/>
          <w:szCs w:val="21"/>
          <w:lang w:val="en-US" w:eastAsia="zh-CN"/>
        </w:rPr>
        <w:t>Observation 1. There is no difference in testing framework between legacy and AI/ML prediction.</w:t>
      </w:r>
    </w:p>
    <w:p>
      <w:pPr>
        <w:rPr>
          <w:rFonts w:hint="default"/>
          <w:b/>
          <w:bCs/>
          <w:i/>
          <w:iCs/>
          <w:szCs w:val="21"/>
          <w:lang w:val="en-US" w:eastAsia="zh-CN"/>
        </w:rPr>
      </w:pPr>
      <w:r>
        <w:rPr>
          <w:rFonts w:hint="eastAsia"/>
          <w:b/>
          <w:bCs/>
          <w:i/>
          <w:iCs/>
          <w:szCs w:val="21"/>
          <w:lang w:val="en-US" w:eastAsia="zh-CN"/>
        </w:rPr>
        <w:t xml:space="preserve">Proposal 1. To consider the reported PMI as the baseline throughput for CSI prediction accuracy metric, directly using the legacy predicted PMI or indirectly using random PMI while simultaneously ensuring that the value γ should exceed the legacy predicted requirements. </w:t>
      </w:r>
    </w:p>
    <w:p>
      <w:pPr>
        <w:rPr>
          <w:rFonts w:hint="eastAsia"/>
          <w:bCs/>
          <w:kern w:val="0"/>
          <w:szCs w:val="21"/>
        </w:rPr>
      </w:pPr>
      <w:r>
        <w:rPr>
          <w:rFonts w:hint="eastAsia"/>
          <w:b/>
          <w:bCs/>
          <w:i/>
          <w:iCs/>
          <w:szCs w:val="21"/>
          <w:lang w:val="en-US" w:eastAsia="zh-CN"/>
        </w:rPr>
        <w:t>Proposal 2. For AI/ML based CSI prediction, the testing framework can reuse legacy testing procedures.</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R4-2414323, WF on AI/ML. Qualcomm Incorporated.</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390FE4"/>
    <w:rsid w:val="014A0623"/>
    <w:rsid w:val="01536583"/>
    <w:rsid w:val="01572FC3"/>
    <w:rsid w:val="01626D55"/>
    <w:rsid w:val="01764F01"/>
    <w:rsid w:val="018037B3"/>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50E2F"/>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73551"/>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1E2961"/>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4A616C"/>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05E96"/>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4228E"/>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480648"/>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1162F"/>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F439A"/>
    <w:rsid w:val="21D35770"/>
    <w:rsid w:val="21E571FA"/>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12F9A"/>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24FC4"/>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596834"/>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D1BF0"/>
    <w:rsid w:val="410924C1"/>
    <w:rsid w:val="41096BC0"/>
    <w:rsid w:val="410A75B6"/>
    <w:rsid w:val="410B452A"/>
    <w:rsid w:val="413353F1"/>
    <w:rsid w:val="41380956"/>
    <w:rsid w:val="41466208"/>
    <w:rsid w:val="41513BC9"/>
    <w:rsid w:val="41735B7F"/>
    <w:rsid w:val="41A35744"/>
    <w:rsid w:val="41A65F04"/>
    <w:rsid w:val="41D75714"/>
    <w:rsid w:val="41DD3BC3"/>
    <w:rsid w:val="41EE2F03"/>
    <w:rsid w:val="41EF11BB"/>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261AB"/>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B6306"/>
    <w:rsid w:val="50CA0599"/>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DE66F9"/>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BC416F"/>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5F33D67"/>
    <w:rsid w:val="560B1622"/>
    <w:rsid w:val="56106284"/>
    <w:rsid w:val="562C1706"/>
    <w:rsid w:val="5632642A"/>
    <w:rsid w:val="56375B61"/>
    <w:rsid w:val="564944F4"/>
    <w:rsid w:val="564E5820"/>
    <w:rsid w:val="565E6D49"/>
    <w:rsid w:val="56630C00"/>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DE5D41"/>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CFB69E1"/>
    <w:rsid w:val="5D034EE9"/>
    <w:rsid w:val="5D0366E8"/>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33F97"/>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04B09"/>
    <w:rsid w:val="61D06D08"/>
    <w:rsid w:val="61D43A2B"/>
    <w:rsid w:val="61FF316E"/>
    <w:rsid w:val="62006333"/>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D61FFA"/>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2603D"/>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6E188D"/>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46A8"/>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